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План </w:t>
      </w:r>
    </w:p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мероприятий</w:t>
      </w:r>
      <w:proofErr w:type="gramEnd"/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(«дорожная карта»)</w:t>
      </w:r>
    </w:p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внедрения</w:t>
      </w:r>
      <w:proofErr w:type="gramEnd"/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целевой модели наставничества </w:t>
      </w:r>
    </w:p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МБОУ лицей №1 г. Цимлянска Ростовской области</w:t>
      </w:r>
    </w:p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1. Основные положения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План мероприятий («дорожная карта») разработана в соответствии с распоряжением Министерства просвещения Российской Федерации от 25.12.2019 № Р-145 «Об 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Целью внедрения целевой модели наставничества является максимально полное раскрытие личности наставляемого, необходимое для успешной личной и профессиональной самореализации в современных условиях неопределенности, а также создание условий для формирования эффективной системы поддержки, самоопределения и профессиональной ориентации всех обучающихся в возрасте от 10 лет, педагогических работников (далее – педагоги) в МБОУ лицей №1 г. Цимлянска Ростовской области.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Задачи внедрения целевой модели наставничества:</w:t>
      </w:r>
    </w:p>
    <w:p w:rsidR="00F614B5" w:rsidRPr="00F614B5" w:rsidRDefault="00F614B5" w:rsidP="00F614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улучшение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показателей МБОУ лицей №1 г. Цимлянска Ростовской области в образовательной, социокультурной, спортивной и других сферах;</w:t>
      </w:r>
    </w:p>
    <w:p w:rsidR="00F614B5" w:rsidRPr="00F614B5" w:rsidRDefault="00F614B5" w:rsidP="00F614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подготовка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F614B5" w:rsidRPr="00F614B5" w:rsidRDefault="00F614B5" w:rsidP="00F614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раскрытие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F614B5" w:rsidRPr="00F614B5" w:rsidRDefault="00F614B5" w:rsidP="00F614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создание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614B5" w:rsidRPr="00F614B5" w:rsidRDefault="00F614B5" w:rsidP="00F614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создание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F614B5" w:rsidRPr="00F614B5" w:rsidRDefault="00F614B5" w:rsidP="00F614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формирование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2. Формы наставничества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Форманаставничества</w:t>
      </w:r>
      <w:proofErr w:type="spell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три: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ученик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– ученик»;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учитель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– учитель»;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учитель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– ученик».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Все представленные формы могут быть использованы не только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  <w:t>для индивидуального взаимодействия (наставник – наставляемый</w:t>
      </w:r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),но</w:t>
      </w:r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для групповой работы (один наставник – группа наставляемых),при которой круг задач, решаемых с помощью 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Организация работы в рамках всех трех форм не потребует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  <w:t>большого привлечения ресурсов и финансирования, так как все программы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  <w:t>предполагают использование внутренних ресурсов (</w:t>
      </w:r>
      <w:proofErr w:type="spellStart"/>
      <w:proofErr w:type="gramStart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кадровых,профессиональных</w:t>
      </w:r>
      <w:proofErr w:type="spellEnd"/>
      <w:proofErr w:type="gramEnd"/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t>) образовательных организаций, за исключением возможного привлечения экспертов для проведения первичного обучения наставников.</w:t>
      </w:r>
    </w:p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3. Этапы программы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Реализация программы наставничества в МБОУ лицей №1 г. Цимлянска Ростовской области включает семь основных этапов.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1. Подготовка условий для запуска программы наставничества.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2. Формирование базы наставляемых.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3. Формирование базы наставников.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4. Отбор и обучение наставников.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5. Формирование наставнических пар или групп.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6. Организация работы наставнических пар или групп.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7. Завершение наставничества.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Реализация программы наставничества в МБОУ лицей №1 г. Цимлянска Ростовской области производится последовательно по двум контурам,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lastRenderedPageBreak/>
        <w:t>обеспечивающим внешнюю и внутреннюю поддержку всех процессов.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Внешний контур образуют сотрудники некоммерческих организаций,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средств массовой информации, участники бизнес-сообщества (корпорации,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малый бизнес, трудовые и профессиональные ассоциации), в том числе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работодатели, представители образовательных организаций,</w:t>
      </w:r>
      <w:r w:rsidRPr="00F61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профессиональных ассоциаций психологов и педагогов, сотрудники органов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власти в сфере здравоохранения и социального развития, представители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региональной власти и органов местного самоуправления и другие субъекты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и организации, которые заинтересованы в реализации программ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наставничества.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Внутренний контур представляют руководитель и администрация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МБОУ лицей №1 г. Цимлянска Ростовской области, обучающиеся и их родители, молодые</w:t>
      </w:r>
      <w:r w:rsidRPr="00F614B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614B5">
        <w:rPr>
          <w:rFonts w:eastAsia="Times New Roman" w:cs="Times New Roman"/>
          <w:sz w:val="26"/>
          <w:szCs w:val="26"/>
          <w:lang w:eastAsia="ru-RU"/>
        </w:rPr>
        <w:t>специалисты, педагоги, педагоги-психологи, методисты.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Очередность этапов представлена на рисунке.</w:t>
      </w:r>
    </w:p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b/>
          <w:bCs/>
          <w:sz w:val="26"/>
          <w:szCs w:val="26"/>
          <w:lang w:eastAsia="ru-RU"/>
        </w:rPr>
        <w:t>4. Характеристика контингента лицея</w:t>
      </w:r>
    </w:p>
    <w:tbl>
      <w:tblPr>
        <w:tblW w:w="93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282"/>
        <w:gridCol w:w="1706"/>
        <w:gridCol w:w="1706"/>
      </w:tblGrid>
      <w:tr w:rsidR="00F614B5" w:rsidRPr="00F614B5" w:rsidTr="00F614B5">
        <w:trPr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614B5" w:rsidRPr="00F614B5" w:rsidTr="00F614B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Факт 31.05.2020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Прогноз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31.05.2021 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обучающихся,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в 1-4 классах,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«4» и «5»,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входящих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состав органов ученического самоуправления лицея,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участие в деятельности общественных организаций,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профилактических учетах,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в 5-9 классах,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«4» и «5»,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входящих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состав органов ученического самоуправления лицея,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активное участие в деятельности общественных организаций,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профилактических учетах,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педагогических работников,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педагогов с первой квалификационной категорией,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педагогов с высшей квалификационной категорией,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педагогов со стажем до 3 лет,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педагогов со стажем свыше 30 лет,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педагогов в возрасте до 35 лет,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работодателей (организаций, учреждений, предприятий), принимающих активное участие в деятельности лицея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родителей (законных представителей) обучающихся, принимающих активное участие в деятельности лицея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14B5" w:rsidRPr="00F614B5" w:rsidTr="00F614B5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Иные субъекты, принимающих активное участие в деятельности лицея (указать какие)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5. План мероприятий («дорожная карта») внедрения </w:t>
      </w:r>
    </w:p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b/>
          <w:bCs/>
          <w:sz w:val="26"/>
          <w:szCs w:val="26"/>
          <w:lang w:eastAsia="ru-RU"/>
        </w:rPr>
        <w:t>целевой</w:t>
      </w:r>
      <w:proofErr w:type="gramEnd"/>
      <w:r w:rsidRPr="00F614B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модели наставничества </w:t>
      </w:r>
    </w:p>
    <w:tbl>
      <w:tblPr>
        <w:tblW w:w="93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70"/>
        <w:gridCol w:w="1390"/>
        <w:gridCol w:w="2001"/>
      </w:tblGrid>
      <w:tr w:rsidR="00F614B5" w:rsidRPr="00F614B5" w:rsidTr="00F614B5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spacing w:before="100" w:beforeAutospacing="1" w:line="293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F614B5" w:rsidRPr="00F614B5" w:rsidRDefault="00F614B5" w:rsidP="00F614B5">
            <w:pPr>
              <w:spacing w:before="100" w:beforeAutospacing="1" w:line="293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4B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F614B5" w:rsidRPr="00F614B5" w:rsidRDefault="00F614B5" w:rsidP="00F614B5">
            <w:pPr>
              <w:spacing w:before="100" w:beforeAutospacing="1" w:line="293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4B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Боженко И.А., директор лицея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Боженко И.А., директор лицея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Боженко И.А., директор лицея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Боженко И.А., директор лицея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F614B5" w:rsidRPr="00F614B5" w:rsidRDefault="00F614B5" w:rsidP="00F614B5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Губенко Е.Н., педагог-психолог, Бородина Ю.С., соц. педагог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F614B5" w:rsidRPr="00F614B5" w:rsidRDefault="00F614B5" w:rsidP="00F614B5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F614B5" w:rsidRPr="00F614B5" w:rsidRDefault="00F614B5" w:rsidP="00F614B5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Результат: 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F614B5" w:rsidRPr="00F614B5" w:rsidRDefault="00F614B5" w:rsidP="00F614B5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Результат: </w:t>
            </w: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F614B5" w:rsidRPr="00F614B5" w:rsidRDefault="00F614B5" w:rsidP="00F614B5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F614B5" w:rsidRPr="00F614B5" w:rsidRDefault="00F614B5" w:rsidP="00F614B5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F614B5" w:rsidRPr="00F614B5" w:rsidRDefault="00F614B5" w:rsidP="00F614B5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Приглашение на торжественное мероприятие всех участников программы наставничества, их родных, представителей организаций-партнеров, </w:t>
            </w: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Июнь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  <w:tr w:rsidR="00F614B5" w:rsidRPr="00F614B5" w:rsidTr="00F614B5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F614B5" w:rsidRPr="00F614B5" w:rsidRDefault="00F614B5" w:rsidP="00F614B5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Сулименко И.П., зам. директора по УВР</w:t>
            </w:r>
          </w:p>
        </w:tc>
      </w:tr>
    </w:tbl>
    <w:p w:rsidR="00F614B5" w:rsidRPr="00F614B5" w:rsidRDefault="00F614B5" w:rsidP="00F614B5">
      <w:pPr>
        <w:spacing w:before="100" w:before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5. Перспективные результаты </w:t>
      </w:r>
      <w:proofErr w:type="spellStart"/>
      <w:r w:rsidRPr="00F614B5">
        <w:rPr>
          <w:rFonts w:eastAsia="Times New Roman" w:cs="Times New Roman"/>
          <w:b/>
          <w:bCs/>
          <w:sz w:val="26"/>
          <w:szCs w:val="26"/>
          <w:lang w:eastAsia="ru-RU"/>
        </w:rPr>
        <w:t>внедренияцелевой</w:t>
      </w:r>
      <w:proofErr w:type="spellEnd"/>
      <w:r w:rsidRPr="00F614B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модели наставничества 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Внедрение модели наставничества и систематическая реализация мероприятий обеспечит: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улучшение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показателей лицея в образовательной, социокультурной, спортивной и других сферах;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подготовку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обучающихся к самостоятельной, осознанной и социально продуктивной деятельности в современном мире;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раскрытие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создание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lastRenderedPageBreak/>
        <w:t>привлечение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общественности, региональных предприятий и организаций к участию в реализации программ </w:t>
      </w:r>
      <w:proofErr w:type="spellStart"/>
      <w:r w:rsidRPr="00F614B5">
        <w:rPr>
          <w:rFonts w:eastAsia="Times New Roman" w:cs="Times New Roman"/>
          <w:sz w:val="26"/>
          <w:szCs w:val="26"/>
          <w:lang w:eastAsia="ru-RU"/>
        </w:rPr>
        <w:t>менторства</w:t>
      </w:r>
      <w:proofErr w:type="spell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и наставничества.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 xml:space="preserve">В результате реализации программам </w:t>
      </w:r>
      <w:proofErr w:type="spellStart"/>
      <w:r w:rsidRPr="00F614B5">
        <w:rPr>
          <w:rFonts w:eastAsia="Times New Roman" w:cs="Times New Roman"/>
          <w:sz w:val="26"/>
          <w:szCs w:val="26"/>
          <w:lang w:eastAsia="ru-RU"/>
        </w:rPr>
        <w:t>менторства</w:t>
      </w:r>
      <w:proofErr w:type="spell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и наставничества обеспечен охват данными программами: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1) обучающихся: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10% в 2020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20% в 2021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30% в 2022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50% в 2023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70% в 2024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6"/>
          <w:szCs w:val="26"/>
          <w:lang w:eastAsia="ru-RU"/>
        </w:rPr>
        <w:t>2) педагогических работников: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10% в 2020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20% в 2021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30% в 2022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50% в 2023 году;</w:t>
      </w:r>
    </w:p>
    <w:p w:rsidR="00F614B5" w:rsidRPr="00F614B5" w:rsidRDefault="00F614B5" w:rsidP="00F614B5">
      <w:pPr>
        <w:spacing w:before="100" w:before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614B5">
        <w:rPr>
          <w:rFonts w:eastAsia="Times New Roman" w:cs="Times New Roman"/>
          <w:sz w:val="26"/>
          <w:szCs w:val="26"/>
          <w:lang w:eastAsia="ru-RU"/>
        </w:rPr>
        <w:t>не</w:t>
      </w:r>
      <w:proofErr w:type="gramEnd"/>
      <w:r w:rsidRPr="00F614B5">
        <w:rPr>
          <w:rFonts w:eastAsia="Times New Roman" w:cs="Times New Roman"/>
          <w:sz w:val="26"/>
          <w:szCs w:val="26"/>
          <w:lang w:eastAsia="ru-RU"/>
        </w:rPr>
        <w:t xml:space="preserve"> менее 70% в 2024 году.</w:t>
      </w:r>
    </w:p>
    <w:p w:rsidR="00F614B5" w:rsidRPr="00F614B5" w:rsidRDefault="00F614B5" w:rsidP="00F614B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:rsidR="00F614B5" w:rsidRPr="00F614B5" w:rsidRDefault="00F614B5" w:rsidP="00F614B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4"/>
          <w:szCs w:val="24"/>
          <w:lang w:eastAsia="ru-RU"/>
        </w:rPr>
        <w:t>База наставляемых</w:t>
      </w:r>
    </w:p>
    <w:p w:rsidR="00F614B5" w:rsidRPr="00F614B5" w:rsidRDefault="00F614B5" w:rsidP="00F614B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15660" w:type="dxa"/>
        <w:tblInd w:w="-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710"/>
        <w:gridCol w:w="1775"/>
        <w:gridCol w:w="1710"/>
        <w:gridCol w:w="1710"/>
        <w:gridCol w:w="1334"/>
        <w:gridCol w:w="1363"/>
        <w:gridCol w:w="1798"/>
        <w:gridCol w:w="1649"/>
        <w:gridCol w:w="1416"/>
        <w:gridCol w:w="1378"/>
        <w:gridCol w:w="1770"/>
        <w:gridCol w:w="1605"/>
      </w:tblGrid>
      <w:tr w:rsidR="00F614B5" w:rsidRPr="00F614B5" w:rsidTr="00F614B5">
        <w:trPr>
          <w:trHeight w:val="165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ФИО наставляемого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Год рождения наставляемого 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Основной запрос наставляемого 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вхождения в программу 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ФИО наставника 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наставничества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работы/учебы наставника 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Результаты программы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</w:tr>
      <w:tr w:rsidR="00F614B5" w:rsidRPr="00F614B5" w:rsidTr="00F614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14B5" w:rsidRPr="00F614B5" w:rsidTr="00F614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14B5" w:rsidRPr="00F614B5" w:rsidRDefault="00F614B5" w:rsidP="00F614B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4"/>
          <w:szCs w:val="24"/>
          <w:lang w:eastAsia="ru-RU"/>
        </w:rPr>
        <w:t> </w:t>
      </w:r>
    </w:p>
    <w:p w:rsidR="00F614B5" w:rsidRPr="00F614B5" w:rsidRDefault="00F614B5" w:rsidP="00F614B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4"/>
          <w:szCs w:val="24"/>
          <w:lang w:eastAsia="ru-RU"/>
        </w:rPr>
        <w:t>База наставников</w:t>
      </w:r>
    </w:p>
    <w:p w:rsidR="00F614B5" w:rsidRPr="00F614B5" w:rsidRDefault="00F614B5" w:rsidP="00F614B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545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363"/>
        <w:gridCol w:w="1454"/>
        <w:gridCol w:w="1649"/>
        <w:gridCol w:w="1565"/>
        <w:gridCol w:w="1434"/>
        <w:gridCol w:w="1363"/>
        <w:gridCol w:w="1653"/>
        <w:gridCol w:w="1798"/>
        <w:gridCol w:w="1334"/>
        <w:gridCol w:w="1812"/>
        <w:gridCol w:w="1798"/>
        <w:gridCol w:w="1710"/>
        <w:gridCol w:w="1416"/>
        <w:gridCol w:w="1378"/>
        <w:gridCol w:w="1505"/>
      </w:tblGrid>
      <w:tr w:rsidR="00F614B5" w:rsidRPr="00F614B5" w:rsidTr="00F614B5">
        <w:trPr>
          <w:trHeight w:val="164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Важные для программы достижение наставника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Интересы настав</w:t>
            </w:r>
            <w:bookmarkStart w:id="0" w:name="_GoBack"/>
            <w:bookmarkEnd w:id="0"/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Желаемый возраст наставляемых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ФИО наставляемого (наставляемых)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работы/учебы наставляемого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Результаты программы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Ссылка на кейс/отзыв наставника, размещение на сайте организации</w:t>
            </w:r>
          </w:p>
        </w:tc>
      </w:tr>
      <w:tr w:rsidR="00F614B5" w:rsidRPr="00F614B5" w:rsidTr="00F614B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14B5" w:rsidRPr="00F614B5" w:rsidTr="00F614B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4B5" w:rsidRPr="00F614B5" w:rsidRDefault="00F614B5" w:rsidP="00F614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14B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14B5" w:rsidRPr="00F614B5" w:rsidRDefault="00F614B5" w:rsidP="00F614B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614B5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:rsidR="00B45F81" w:rsidRDefault="00B45F81"/>
    <w:sectPr w:rsidR="00B4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80098"/>
    <w:multiLevelType w:val="multilevel"/>
    <w:tmpl w:val="0A48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29"/>
    <w:rsid w:val="009B4529"/>
    <w:rsid w:val="00B45F81"/>
    <w:rsid w:val="00F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F686B-4EA9-4391-AE13-20DCEAE6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4B5"/>
    <w:rPr>
      <w:b/>
      <w:bCs/>
    </w:rPr>
  </w:style>
  <w:style w:type="character" w:customStyle="1" w:styleId="fontstyle01">
    <w:name w:val="fontstyle01"/>
    <w:basedOn w:val="a0"/>
    <w:rsid w:val="00F614B5"/>
  </w:style>
  <w:style w:type="character" w:customStyle="1" w:styleId="fontstyle21">
    <w:name w:val="fontstyle21"/>
    <w:basedOn w:val="a0"/>
    <w:rsid w:val="00F6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2587</Words>
  <Characters>14750</Characters>
  <Application>Microsoft Office Word</Application>
  <DocSecurity>0</DocSecurity>
  <Lines>122</Lines>
  <Paragraphs>34</Paragraphs>
  <ScaleCrop>false</ScaleCrop>
  <Company/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2021-11-23T08:41:00Z</dcterms:created>
  <dcterms:modified xsi:type="dcterms:W3CDTF">2021-11-23T08:41:00Z</dcterms:modified>
</cp:coreProperties>
</file>