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C57E8" w:rsidRPr="007E33C6" w:rsidRDefault="00213384" w:rsidP="00213384">
      <w:pPr>
        <w:spacing w:after="0" w:line="240" w:lineRule="auto"/>
        <w:jc w:val="right"/>
      </w:pP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9</w:t>
      </w:r>
      <w:r w:rsidR="007E33C6"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9-0</w:t>
      </w: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7E33C6"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28</w:t>
      </w: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.08.2020 г.</w:t>
      </w:r>
    </w:p>
    <w:p w:rsidR="00FC57E8" w:rsidRPr="00FC57E8" w:rsidRDefault="00641ED7" w:rsidP="00FC5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7E8" w:rsidRPr="00FC57E8">
        <w:rPr>
          <w:rFonts w:ascii="Times New Roman" w:hAnsi="Times New Roman" w:cs="Times New Roman"/>
        </w:rPr>
        <w:t xml:space="preserve"> </w:t>
      </w:r>
    </w:p>
    <w:p w:rsidR="00FC57E8" w:rsidRDefault="00FC57E8" w:rsidP="008B4FD4">
      <w:pPr>
        <w:spacing w:after="0" w:line="240" w:lineRule="auto"/>
        <w:jc w:val="center"/>
      </w:pPr>
    </w:p>
    <w:p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C57E8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687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proofErr w:type="gramEnd"/>
      <w:r w:rsidRPr="009D0687">
        <w:rPr>
          <w:rFonts w:ascii="Times New Roman" w:hAnsi="Times New Roman" w:cs="Times New Roman"/>
          <w:b/>
          <w:sz w:val="28"/>
          <w:szCs w:val="28"/>
        </w:rPr>
        <w:t xml:space="preserve"> в рамках целевой модели наставничества обу</w:t>
      </w:r>
      <w:r w:rsidR="009D0687" w:rsidRPr="009D0687">
        <w:rPr>
          <w:rFonts w:ascii="Times New Roman" w:hAnsi="Times New Roman" w:cs="Times New Roman"/>
          <w:b/>
          <w:sz w:val="28"/>
          <w:szCs w:val="28"/>
        </w:rPr>
        <w:t xml:space="preserve">чающихся в МБОУ </w:t>
      </w:r>
      <w:r w:rsidR="00871DC2">
        <w:rPr>
          <w:rFonts w:ascii="Times New Roman" w:hAnsi="Times New Roman" w:cs="Times New Roman"/>
          <w:b/>
          <w:sz w:val="28"/>
          <w:szCs w:val="28"/>
        </w:rPr>
        <w:t>Саркеловской СОШ</w:t>
      </w:r>
      <w:r w:rsidRPr="009D0687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C1" w:rsidRDefault="00E938C1" w:rsidP="0087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sz w:val="28"/>
          <w:szCs w:val="28"/>
        </w:rPr>
        <w:t>Паспорт Целевой модели наставничества</w:t>
      </w:r>
      <w:r w:rsidR="005451E7" w:rsidRPr="009D0687">
        <w:rPr>
          <w:rFonts w:ascii="Times New Roman" w:hAnsi="Times New Roman" w:cs="Times New Roman"/>
          <w:sz w:val="28"/>
          <w:szCs w:val="28"/>
        </w:rPr>
        <w:t xml:space="preserve"> </w:t>
      </w:r>
      <w:r w:rsidR="00871DC2" w:rsidRPr="009D068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71DC2">
        <w:rPr>
          <w:rFonts w:ascii="Times New Roman" w:hAnsi="Times New Roman" w:cs="Times New Roman"/>
          <w:b/>
          <w:sz w:val="28"/>
          <w:szCs w:val="28"/>
        </w:rPr>
        <w:t>Саркеловской СОШ</w:t>
      </w:r>
    </w:p>
    <w:p w:rsidR="00871DC2" w:rsidRPr="009D0687" w:rsidRDefault="00871DC2" w:rsidP="0087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Задачи Целевой модели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Саркеловской СОШ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84B32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Кадровая  система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реализации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A2191B" w:rsidRDefault="00BB1D9C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Целевая модель </w:t>
            </w:r>
            <w:proofErr w:type="gramStart"/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наставничества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Саркеловской СОШ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71DC2" w:rsidRPr="00A2191B" w:rsidRDefault="00871DC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871DC2" w:rsidRPr="00871DC2">
        <w:t xml:space="preserve">МБОУ </w:t>
      </w:r>
      <w:proofErr w:type="spellStart"/>
      <w:r w:rsidR="00871DC2" w:rsidRPr="00871DC2">
        <w:t>Саркеловской</w:t>
      </w:r>
      <w:proofErr w:type="spellEnd"/>
      <w:r w:rsidR="00871DC2" w:rsidRPr="00871DC2">
        <w:t xml:space="preserve"> СОШ</w:t>
      </w:r>
      <w:r w:rsidRPr="00A2191B">
        <w:rPr>
          <w:spacing w:val="2"/>
        </w:rPr>
        <w:t xml:space="preserve">, </w:t>
      </w:r>
      <w:proofErr w:type="spellStart"/>
      <w:r w:rsidRPr="00A2191B">
        <w:rPr>
          <w:spacing w:val="2"/>
        </w:rPr>
        <w:t>осуществля</w:t>
      </w:r>
      <w:r w:rsidR="00871DC2">
        <w:rPr>
          <w:spacing w:val="2"/>
        </w:rPr>
        <w:t>.</w:t>
      </w:r>
      <w:r w:rsidRPr="00A2191B">
        <w:rPr>
          <w:spacing w:val="2"/>
        </w:rPr>
        <w:t>ющего</w:t>
      </w:r>
      <w:proofErr w:type="spellEnd"/>
      <w:r w:rsidRPr="00A2191B">
        <w:rPr>
          <w:spacing w:val="2"/>
        </w:rPr>
        <w:t xml:space="preserve">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8" w:history="1">
        <w:r w:rsidRPr="00A2191B">
          <w:rPr>
            <w:spacing w:val="2"/>
          </w:rPr>
          <w:t>национального проекта "Образование"</w:t>
        </w:r>
      </w:hyperlink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740DF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451E7" w:rsidRPr="00545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1DC2" w:rsidRPr="00871DC2">
        <w:rPr>
          <w:rFonts w:ascii="Times New Roman" w:hAnsi="Times New Roman" w:cs="Times New Roman"/>
          <w:sz w:val="24"/>
          <w:szCs w:val="24"/>
        </w:rPr>
        <w:t>МБОУ Саркеловской СОШ</w:t>
      </w:r>
      <w:r w:rsidR="00871DC2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</w:t>
      </w:r>
      <w:r w:rsidR="00871DC2" w:rsidRPr="00871DC2">
        <w:rPr>
          <w:rFonts w:ascii="Times New Roman" w:hAnsi="Times New Roman" w:cs="Times New Roman"/>
          <w:sz w:val="24"/>
          <w:szCs w:val="24"/>
        </w:rPr>
        <w:t>МБОУ Саркеловской СОШ</w:t>
      </w:r>
      <w:r w:rsidR="00871DC2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3D2C6D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871DC2" w:rsidRPr="00871DC2">
        <w:rPr>
          <w:rFonts w:ascii="Times New Roman" w:hAnsi="Times New Roman" w:cs="Times New Roman"/>
          <w:b/>
          <w:sz w:val="24"/>
          <w:szCs w:val="24"/>
        </w:rPr>
        <w:t>МБОУ Саркеловской СОШ</w:t>
      </w:r>
    </w:p>
    <w:p w:rsidR="00D0433F" w:rsidRPr="00B93C41" w:rsidRDefault="000A2965" w:rsidP="00B93C4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Устав му</w:t>
      </w:r>
      <w:r w:rsidR="003D2C6D">
        <w:rPr>
          <w:rFonts w:ascii="Times New Roman" w:hAnsi="Times New Roman" w:cs="Times New Roman"/>
          <w:sz w:val="24"/>
          <w:szCs w:val="24"/>
        </w:rPr>
        <w:t>ниципального бюджетного учреждения «Николае</w:t>
      </w:r>
      <w:r w:rsidR="000D6862">
        <w:rPr>
          <w:rFonts w:ascii="Times New Roman" w:hAnsi="Times New Roman" w:cs="Times New Roman"/>
          <w:sz w:val="24"/>
          <w:szCs w:val="24"/>
        </w:rPr>
        <w:t>в</w:t>
      </w:r>
      <w:r w:rsidR="003D2C6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школа»</w:t>
      </w:r>
      <w:r w:rsidR="007F6ED7" w:rsidRPr="003D2C6D">
        <w:rPr>
          <w:rFonts w:ascii="Times New Roman" w:hAnsi="Times New Roman" w:cs="Times New Roman"/>
          <w:sz w:val="24"/>
          <w:szCs w:val="24"/>
        </w:rPr>
        <w:t>.</w:t>
      </w:r>
    </w:p>
    <w:p w:rsidR="00D0433F" w:rsidRPr="003D2C6D" w:rsidRDefault="00D0433F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 по результатам </w:t>
      </w:r>
      <w:proofErr w:type="spellStart"/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самообследования</w:t>
      </w:r>
      <w:proofErr w:type="spellEnd"/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школы.</w:t>
      </w:r>
    </w:p>
    <w:p w:rsidR="007F6ED7" w:rsidRPr="00123171" w:rsidRDefault="007F6ED7" w:rsidP="0012317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>
        <w:rPr>
          <w:rFonts w:ascii="Times New Roman" w:hAnsi="Times New Roman" w:cs="Times New Roman"/>
          <w:sz w:val="24"/>
          <w:szCs w:val="24"/>
        </w:rPr>
        <w:t>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>
        <w:rPr>
          <w:rFonts w:ascii="Times New Roman" w:hAnsi="Times New Roman" w:cs="Times New Roman"/>
          <w:sz w:val="24"/>
          <w:szCs w:val="24"/>
        </w:rPr>
        <w:t>.</w:t>
      </w:r>
      <w:r w:rsidR="0064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0A" w:rsidRPr="003D2C6D" w:rsidRDefault="0090180A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871DC2" w:rsidRDefault="00CF1417" w:rsidP="00871DC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Целевой модели </w:t>
      </w:r>
      <w:r w:rsidR="00871DC2" w:rsidRPr="00871DC2">
        <w:rPr>
          <w:rFonts w:ascii="Times New Roman" w:hAnsi="Times New Roman" w:cs="Times New Roman"/>
          <w:b/>
          <w:sz w:val="24"/>
          <w:szCs w:val="24"/>
        </w:rPr>
        <w:t>МБОУ Саркеловской СОШ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gram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вход»  молодого</w:t>
      </w:r>
      <w:proofErr w:type="gram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обучающихся, прошедших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466CA1" w:rsidRDefault="00282DC2" w:rsidP="00466CA1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466C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466CA1" w:rsidRDefault="00871DC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67C02" w:rsidRPr="000D6862" w:rsidRDefault="0097734E" w:rsidP="00871DC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ектор</w:t>
            </w:r>
          </w:p>
        </w:tc>
        <w:tc>
          <w:tcPr>
            <w:tcW w:w="6806" w:type="dxa"/>
          </w:tcPr>
          <w:p w:rsidR="00871DC2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871DC2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71DC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Целевой модели </w:t>
            </w:r>
            <w:proofErr w:type="gramStart"/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Саркеловской СОШ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08535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6CBD" w:rsidRPr="00871DC2" w:rsidRDefault="00FB02E3" w:rsidP="00871DC2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9C56FD"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реализации Целевой модели наставничества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871DC2" w:rsidRPr="00871DC2" w:rsidRDefault="00871DC2" w:rsidP="00871DC2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7E33C6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7E33C6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7E3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:rsidR="00431D2A" w:rsidRPr="00A2191B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A2191B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 ограниченными возможностями здоровья;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7B69DF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D61E6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находящихся в процессе адаптации на новом месте работы;</w:t>
      </w:r>
    </w:p>
    <w:p w:rsidR="00ED61E6" w:rsidRPr="006B6506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7E33C6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родителей обучающихся –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активных участников родительских или управляющих советов;</w:t>
      </w:r>
    </w:p>
    <w:p w:rsidR="009C56FD" w:rsidRPr="00A2191B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6506" w:rsidRPr="00871DC2" w:rsidRDefault="00EB3749" w:rsidP="00871DC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Этапы реализации Целевой модели наставничества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871DC2" w:rsidRPr="00871DC2" w:rsidRDefault="00871DC2" w:rsidP="00871DC2">
      <w:pPr>
        <w:pStyle w:val="a4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4260"/>
        <w:gridCol w:w="3010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  <w:proofErr w:type="gramEnd"/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r w:rsidR="007E33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проблем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педагогов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родителей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организаторов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могут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</w:t>
            </w:r>
            <w:r w:rsidR="007E33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всех </w:t>
            </w:r>
            <w:r w:rsidR="007E33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отобранных  наставников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EB3749" w:rsidRPr="00A2191B" w:rsidRDefault="007E33C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обратной  связи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  наставляемых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7E33C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обратной  связи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  наставников,  наставляемых  и  кураторов  –  для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71DC2" w:rsidRPr="00871DC2" w:rsidRDefault="008A0F59" w:rsidP="00871DC2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</w:p>
    <w:p w:rsidR="00871DC2" w:rsidRPr="00871DC2" w:rsidRDefault="00871DC2" w:rsidP="00871DC2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2579" w:rsidRPr="00871DC2" w:rsidRDefault="00722579" w:rsidP="00871DC2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B93C41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МБОУ «</w:t>
      </w:r>
      <w:r w:rsidR="00871DC2" w:rsidRPr="00871DC2">
        <w:rPr>
          <w:rFonts w:ascii="Times New Roman" w:hAnsi="Times New Roman" w:cs="Times New Roman"/>
          <w:sz w:val="24"/>
          <w:szCs w:val="24"/>
        </w:rPr>
        <w:t>МБОУ Саркеловской СОШ</w:t>
      </w:r>
      <w:r w:rsidR="00871DC2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 три</w:t>
      </w: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871DC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2191B">
        <w:rPr>
          <w:rFonts w:ascii="Times New Roman" w:hAnsi="Times New Roman" w:cs="Times New Roman"/>
          <w:sz w:val="24"/>
          <w:szCs w:val="24"/>
        </w:rPr>
        <w:t>.</w:t>
      </w:r>
    </w:p>
    <w:p w:rsidR="00722579" w:rsidRPr="00A2191B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наставляемых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числа обучающихся состоящих на ВШК и ОПДН.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A2191B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7"/>
        <w:gridCol w:w="2916"/>
        <w:gridCol w:w="299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ученик, обладающий лидерским и организаторскими качествами, нетривиальностью мышления.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</w:t>
            </w:r>
            <w:proofErr w:type="gramStart"/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Анкетирование. Листы опроса. Использование базы наставляемых.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 xml:space="preserve">молодого специалиста, повышение его профессионального потенциала и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уровня  и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уровня удовлетворенности в собственной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109"/>
        <w:gridCol w:w="2258"/>
        <w:gridCol w:w="2510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 </w:t>
            </w:r>
            <w:proofErr w:type="gramEnd"/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«Опытный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  –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для приобретения необходимых профессиональных навыков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«Опытный классный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  –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для приобретения необходимых профессиональных навыков в работе с классным коллективом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1B1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все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5451E7" w:rsidRPr="005451E7">
        <w:rPr>
          <w:rFonts w:ascii="Times New Roman" w:hAnsi="Times New Roman" w:cs="Times New Roman"/>
          <w:sz w:val="24"/>
          <w:szCs w:val="24"/>
        </w:rPr>
        <w:t>МБОУ «</w:t>
      </w:r>
      <w:r w:rsidR="007E33C6">
        <w:rPr>
          <w:rFonts w:ascii="Times New Roman" w:hAnsi="Times New Roman" w:cs="Times New Roman"/>
          <w:sz w:val="24"/>
          <w:szCs w:val="24"/>
        </w:rPr>
        <w:t>Саркеловской</w:t>
      </w:r>
      <w:r w:rsidR="005451E7" w:rsidRPr="005451E7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5451E7" w:rsidRPr="005451E7">
        <w:rPr>
          <w:rFonts w:ascii="Times New Roman" w:hAnsi="Times New Roman" w:cs="Times New Roman"/>
          <w:sz w:val="24"/>
          <w:szCs w:val="24"/>
        </w:rPr>
        <w:t xml:space="preserve">», </w:t>
      </w:r>
      <w:r w:rsidR="007E33C6">
        <w:rPr>
          <w:rFonts w:ascii="Times New Roman" w:hAnsi="Times New Roman" w:cs="Times New Roman"/>
          <w:sz w:val="24"/>
          <w:szCs w:val="24"/>
        </w:rPr>
        <w:t xml:space="preserve"> 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E33C6">
        <w:rPr>
          <w:rFonts w:ascii="Times New Roman" w:hAnsi="Times New Roman" w:cs="Times New Roman"/>
          <w:sz w:val="24"/>
          <w:szCs w:val="24"/>
        </w:rPr>
        <w:t xml:space="preserve"> 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что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фон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общий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–</w:t>
      </w:r>
      <w:r w:rsidR="00466CA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также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4"/>
        <w:gridCol w:w="2307"/>
        <w:gridCol w:w="2763"/>
      </w:tblGrid>
      <w:tr w:rsidR="00A2191B" w:rsidRPr="00A2191B" w:rsidTr="004E6CB0">
        <w:tc>
          <w:tcPr>
            <w:tcW w:w="46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A2191B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:rsidR="004E6CB0" w:rsidRPr="00A2191B" w:rsidRDefault="004E6CB0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,имеющий</w:t>
            </w:r>
            <w:proofErr w:type="gramEnd"/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жизненных позиций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71DC2" w:rsidRDefault="00871DC2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3C6" w:rsidRDefault="007E33C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DC2" w:rsidRDefault="00871DC2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56" w:rsidRPr="00A2191B" w:rsidRDefault="007E33C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EC6056"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="00EC6056"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8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Второй этап мониторинга позволяет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вовлеченности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="001450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</w:t>
      </w:r>
      <w:bookmarkStart w:id="0" w:name="_GoBack"/>
      <w:bookmarkEnd w:id="0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на школьном телевидении блока «Интервью с известными людьми о их роли в наставничестве».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E33C6" w:rsidRPr="007E33C6" w:rsidRDefault="007E33C6" w:rsidP="007E33C6">
      <w:pPr>
        <w:spacing w:after="0" w:line="240" w:lineRule="auto"/>
        <w:jc w:val="right"/>
      </w:pP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99-0 от 28.08.2020 г.</w:t>
      </w:r>
    </w:p>
    <w:p w:rsidR="00213384" w:rsidRPr="00213384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F17B7" w:rsidRPr="00282DC2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 Целевой модели наставнич</w:t>
      </w:r>
      <w:r w:rsidR="001B102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  <w:r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D34C2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3F335B" w:rsidRPr="00A2191B" w:rsidTr="005451E7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3F335B" w:rsidRPr="00A2191B" w:rsidRDefault="00B93C41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>-10 класса</w:t>
            </w:r>
          </w:p>
        </w:tc>
        <w:tc>
          <w:tcPr>
            <w:tcW w:w="1843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A5473F" w:rsidRPr="00A2191B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4 класса</w:t>
            </w:r>
          </w:p>
        </w:tc>
        <w:tc>
          <w:tcPr>
            <w:tcW w:w="1843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коллектив, развитием коммуникационных, творческих,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навыков.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A2191B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лидерским и организаторскими качествами, нетривиальностью мышления. Лидер класса или параллели, школы,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активное участие в жизни школы. Член РДШ.  Волонтеры.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–дезориентированный, не принимающим участие в жизни школы,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отстраненный от 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прибывшие  в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школу учащиеся.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:rsidR="004F43DD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Ученик, обладающий лидерскими качествами или ученик,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пассивный,  отстраненный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от коллектива.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55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Вовлечение учащихся в 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лидерским и организаторским,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отстраненный от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 Новый ученик в классе. Ученик, с особыми образовательными потребностями.</w:t>
            </w:r>
          </w:p>
        </w:tc>
      </w:tr>
      <w:tr w:rsidR="006C0998" w:rsidRPr="00A2191B" w:rsidTr="00B93C41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282DC2">
        <w:trPr>
          <w:trHeight w:val="3961"/>
        </w:trPr>
        <w:tc>
          <w:tcPr>
            <w:tcW w:w="1243" w:type="dxa"/>
            <w:textDirection w:val="btLr"/>
          </w:tcPr>
          <w:p w:rsidR="00282DC2" w:rsidRPr="00A2191B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FF0EE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гибких навыков и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№ 3 </w:t>
      </w:r>
    </w:p>
    <w:p w:rsidR="007E33C6" w:rsidRPr="007E33C6" w:rsidRDefault="007E33C6" w:rsidP="007E33C6">
      <w:pPr>
        <w:spacing w:after="0" w:line="240" w:lineRule="auto"/>
        <w:jc w:val="right"/>
      </w:pPr>
      <w:r w:rsidRPr="007E33C6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99-0 от 28.08.2020 г.</w:t>
      </w: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958" w:rsidRDefault="00E82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DC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</w:t>
      </w:r>
      <w:r w:rsidR="00361958" w:rsidRPr="00282DC2">
        <w:rPr>
          <w:rFonts w:ascii="Times New Roman" w:hAnsi="Times New Roman" w:cs="Times New Roman"/>
          <w:b/>
          <w:spacing w:val="2"/>
          <w:sz w:val="28"/>
          <w:szCs w:val="28"/>
        </w:rPr>
        <w:t>Целевая модель наставниче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ства </w:t>
      </w:r>
      <w:r w:rsidR="00871DC2" w:rsidRPr="00871DC2">
        <w:rPr>
          <w:rFonts w:ascii="Times New Roman" w:hAnsi="Times New Roman" w:cs="Times New Roman"/>
          <w:b/>
          <w:sz w:val="28"/>
          <w:szCs w:val="28"/>
        </w:rPr>
        <w:t>МБОУ Саркеловской СОШ</w:t>
      </w:r>
      <w:r w:rsidR="00B93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3C4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0312" w:rsidRPr="00282DC2">
        <w:rPr>
          <w:rFonts w:ascii="Times New Roman" w:hAnsi="Times New Roman" w:cs="Times New Roman"/>
          <w:b/>
          <w:sz w:val="28"/>
          <w:szCs w:val="28"/>
        </w:rPr>
        <w:t xml:space="preserve"> 2020</w:t>
      </w:r>
      <w:proofErr w:type="gramEnd"/>
      <w:r w:rsidR="004D0312" w:rsidRPr="00282DC2">
        <w:rPr>
          <w:rFonts w:ascii="Times New Roman" w:hAnsi="Times New Roman" w:cs="Times New Roman"/>
          <w:b/>
          <w:sz w:val="28"/>
          <w:szCs w:val="28"/>
        </w:rPr>
        <w:t xml:space="preserve"> - 2021 учебный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82DC2" w:rsidRPr="00282DC2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94"/>
        <w:gridCol w:w="2852"/>
        <w:gridCol w:w="5597"/>
        <w:gridCol w:w="1258"/>
        <w:gridCol w:w="2414"/>
      </w:tblGrid>
      <w:tr w:rsidR="008E7688" w:rsidRPr="00A2191B" w:rsidTr="00BB1D9C"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361958" w:rsidRPr="00B93C41" w:rsidRDefault="00361958" w:rsidP="00B93C4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71DC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rPr>
          <w:trHeight w:val="983"/>
        </w:trPr>
        <w:tc>
          <w:tcPr>
            <w:tcW w:w="0" w:type="auto"/>
            <w:vMerge/>
          </w:tcPr>
          <w:p w:rsidR="00361958" w:rsidRPr="00A2191B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реализации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Целевой  модели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</w:t>
            </w:r>
            <w:r w:rsidR="00633533">
              <w:rPr>
                <w:rFonts w:ascii="Times New Roman" w:hAnsi="Times New Roman" w:cs="Times New Roman"/>
                <w:sz w:val="24"/>
                <w:szCs w:val="24"/>
              </w:rPr>
              <w:t xml:space="preserve">а  в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Приказа  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внедрении  Целевой  модели наставни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 xml:space="preserve">чества  в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71DC2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="000500FA">
              <w:rPr>
                <w:rFonts w:ascii="Times New Roman" w:hAnsi="Times New Roman" w:cs="Times New Roman"/>
                <w:sz w:val="24"/>
                <w:szCs w:val="24"/>
              </w:rPr>
              <w:t>Положения  о</w:t>
            </w:r>
            <w:proofErr w:type="gramEnd"/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  наставничестве  в  </w:t>
            </w:r>
            <w:r w:rsidR="00871DC2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DC2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ва в  </w:t>
            </w:r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1C5" w:rsidRPr="00B631C5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 xml:space="preserve"> Саркеловской СОШ</w:t>
            </w:r>
            <w:r w:rsidR="00B631C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631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Издание приказа о назначение куратора внедрения Целевой модели наставнич</w:t>
            </w:r>
            <w:r w:rsidR="00050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B631C5" w:rsidRPr="00871DC2">
              <w:rPr>
                <w:rFonts w:ascii="Times New Roman" w:hAnsi="Times New Roman" w:cs="Times New Roman"/>
                <w:sz w:val="24"/>
                <w:szCs w:val="24"/>
              </w:rPr>
              <w:t>МБОУ Саркеловской СОШ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Выбор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  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предварительных  запросов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507F8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688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 w:rsidR="00507F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6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27B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A27B4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proofErr w:type="gramStart"/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обучающихся</w:t>
            </w:r>
            <w:proofErr w:type="gramEnd"/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7E33C6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 w:rsidR="00216F1F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школы, классные руководители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о  наставляемых 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на  обработку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персональных данных от совершеннолетних участников программы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обучающихся от третьих лиц: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руководитель, психолог, соцработник, родители.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сентябрь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8E7688" w:rsidRPr="00A2191B" w:rsidRDefault="008E7688" w:rsidP="008E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1C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B631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социальный педагог Маликова Т.В.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о  наставниках.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  (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круглый стол) для  информирования  и  вовлечения потенциаль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16A3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1958" w:rsidRPr="00833724" w:rsidRDefault="00361958" w:rsidP="0083372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8E7688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361958" w:rsidRPr="00A2191B" w:rsidRDefault="00FB1036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proofErr w:type="gramStart"/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наставников,  входящих</w:t>
            </w:r>
            <w:proofErr w:type="gramEnd"/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  базу потенциальных  наставников.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="00544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наставников  для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работы с наставляемыми.</w:t>
            </w:r>
          </w:p>
        </w:tc>
        <w:tc>
          <w:tcPr>
            <w:tcW w:w="0" w:type="auto"/>
          </w:tcPr>
          <w:p w:rsidR="00361958" w:rsidRPr="00A2191B" w:rsidRDefault="00544A72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 материалы</w:t>
            </w:r>
            <w:proofErr w:type="gramEnd"/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 сопровождения наставнической  деятельности.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об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  «Школы наставников» с утверждение</w:t>
            </w:r>
            <w:r w:rsid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66CA1" w:rsidRPr="00A2191B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rPr>
          <w:trHeight w:val="2760"/>
        </w:trPr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 наставников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и 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361958" w:rsidRDefault="00014BDF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приказа  «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  утверждении  наставнических пар/групп».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планов  индивидуального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наставляемым, не сформировавшим пару или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группу  (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 необходимости), продолжить поиск наставника.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361958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М.Н.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66CA1" w:rsidRPr="00A2191B" w:rsidRDefault="00DF3751" w:rsidP="00DF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C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 комплекса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последовательных  встреч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2020 - 2021 учебный год 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 текущего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 достижения  планируемых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 анкет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обратной  связи  для промежуточной оценки. 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466CA1" w:rsidRPr="00A2191B" w:rsidRDefault="00B1610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Отчеты  по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итогам  наставнической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F85B1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поощрении  участников наставнической деятельности.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Pr="00A2191B" w:rsidRDefault="00B631C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Солонович С.Л.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361958" w:rsidRPr="00A2191B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Default="00F85B1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079"/>
        <w:gridCol w:w="3253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обучающихся, прошедших профессиональные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желающих  высокой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обучающихся с ограниченными возможностями здоровья,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принимающих  участие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программах наставничества.</w:t>
            </w:r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исло обучающихся 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 состояния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8E7688" w:rsidRDefault="00FC672E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  <w:r w:rsidR="00A30CC2"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6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97"/>
      </w:tblGrid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 ожидаемый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уровень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 будут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личные  встречи  с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/интересными,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 уровень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поддержки  Вы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 Вы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нуждаетесь  в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 понятным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согласно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 Вам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важно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 безопасности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 работе  с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Вам важно обсудить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и  зафиксировать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ожидания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 ожидаемые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после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 ожидаемую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 ожидаемую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lastRenderedPageBreak/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8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комфортным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Вам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можете  реализовать  свои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Ваша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работа  зависит  от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предварительного  планирования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собираетесь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Оцените  ожидаемую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включенность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Оцените  ожидаемый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уровень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Оцените  ожидаемую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полезность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599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важна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польза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598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 эффективность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 качество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организационных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  (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знакомство  с  коллективом,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рабочим  местом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 должностными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обязанностями  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 полезность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  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(посещение  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 качество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11.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Вам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 часто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 мероприятий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развитию  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598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Ожидаемый  комфорт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  работы  в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эффективно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 мероприятия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(знакомство  с коллективом,  рабочим  местом, должностными  обязанностями  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 эффективность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 Вы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думаете,  как  хорошо  с  Вашей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помощью  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 Вы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думаете,  как  хорошо  с  Вашей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помощью  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 качество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Ожидаемый  уровень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проводить  мероприятия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 развитию  конкретных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(посещение и ведение открытых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8E7688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652"/>
        <w:gridCol w:w="653"/>
        <w:gridCol w:w="654"/>
        <w:gridCol w:w="654"/>
        <w:gridCol w:w="654"/>
        <w:gridCol w:w="653"/>
        <w:gridCol w:w="654"/>
        <w:gridCol w:w="654"/>
        <w:gridCol w:w="654"/>
        <w:gridCol w:w="662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747"/>
        <w:gridCol w:w="659"/>
        <w:gridCol w:w="660"/>
        <w:gridCol w:w="659"/>
        <w:gridCol w:w="659"/>
        <w:gridCol w:w="659"/>
        <w:gridCol w:w="658"/>
        <w:gridCol w:w="659"/>
        <w:gridCol w:w="659"/>
        <w:gridCol w:w="659"/>
        <w:gridCol w:w="666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1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79"/>
        <w:gridCol w:w="678"/>
        <w:gridCol w:w="678"/>
        <w:gridCol w:w="679"/>
        <w:gridCol w:w="679"/>
        <w:gridCol w:w="679"/>
        <w:gridCol w:w="679"/>
        <w:gridCol w:w="679"/>
        <w:gridCol w:w="679"/>
        <w:gridCol w:w="720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692"/>
        <w:gridCol w:w="691"/>
        <w:gridCol w:w="691"/>
        <w:gridCol w:w="693"/>
        <w:gridCol w:w="693"/>
        <w:gridCol w:w="693"/>
        <w:gridCol w:w="693"/>
        <w:gridCol w:w="693"/>
        <w:gridCol w:w="693"/>
        <w:gridCol w:w="730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32"/>
        <w:gridCol w:w="631"/>
        <w:gridCol w:w="631"/>
        <w:gridCol w:w="632"/>
        <w:gridCol w:w="633"/>
        <w:gridCol w:w="633"/>
        <w:gridCol w:w="633"/>
        <w:gridCol w:w="633"/>
        <w:gridCol w:w="633"/>
        <w:gridCol w:w="684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наставляемого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1192"/>
        <w:gridCol w:w="1188"/>
        <w:gridCol w:w="1189"/>
        <w:gridCol w:w="1174"/>
        <w:gridCol w:w="1211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58"/>
                  </w:tblGrid>
                  <w:tr w:rsidR="00A2191B" w:rsidRPr="00A2191B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            </w:r>
                        <w:proofErr w:type="spellStart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вебинары</w:t>
                        </w:r>
                        <w:proofErr w:type="spellEnd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0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64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:rsidR="009032A0" w:rsidRPr="00A2191B" w:rsidRDefault="009032A0" w:rsidP="009032A0">
      <w:pPr>
        <w:pStyle w:val="Default"/>
        <w:rPr>
          <w:color w:val="auto"/>
        </w:rPr>
      </w:pP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4"/>
        <w:gridCol w:w="1189"/>
        <w:gridCol w:w="1185"/>
        <w:gridCol w:w="1186"/>
        <w:gridCol w:w="1170"/>
        <w:gridCol w:w="1210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8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72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756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CB" w:rsidRDefault="008239CB" w:rsidP="00A620AB">
      <w:pPr>
        <w:spacing w:after="0" w:line="240" w:lineRule="auto"/>
      </w:pPr>
      <w:r>
        <w:separator/>
      </w:r>
    </w:p>
  </w:endnote>
  <w:endnote w:type="continuationSeparator" w:id="0">
    <w:p w:rsidR="008239CB" w:rsidRDefault="008239CB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959546"/>
      <w:docPartObj>
        <w:docPartGallery w:val="Page Numbers (Bottom of Page)"/>
        <w:docPartUnique/>
      </w:docPartObj>
    </w:sdtPr>
    <w:sdtEndPr/>
    <w:sdtContent>
      <w:p w:rsidR="007E33C6" w:rsidRDefault="007E33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02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E33C6" w:rsidRDefault="007E33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CB" w:rsidRDefault="008239CB" w:rsidP="00A620AB">
      <w:pPr>
        <w:spacing w:after="0" w:line="240" w:lineRule="auto"/>
      </w:pPr>
      <w:r>
        <w:separator/>
      </w:r>
    </w:p>
  </w:footnote>
  <w:footnote w:type="continuationSeparator" w:id="0">
    <w:p w:rsidR="008239CB" w:rsidRDefault="008239CB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5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8"/>
  </w:num>
  <w:num w:numId="5">
    <w:abstractNumId w:val="33"/>
  </w:num>
  <w:num w:numId="6">
    <w:abstractNumId w:val="37"/>
  </w:num>
  <w:num w:numId="7">
    <w:abstractNumId w:val="27"/>
  </w:num>
  <w:num w:numId="8">
    <w:abstractNumId w:val="44"/>
  </w:num>
  <w:num w:numId="9">
    <w:abstractNumId w:val="43"/>
  </w:num>
  <w:num w:numId="10">
    <w:abstractNumId w:val="25"/>
  </w:num>
  <w:num w:numId="11">
    <w:abstractNumId w:val="57"/>
  </w:num>
  <w:num w:numId="12">
    <w:abstractNumId w:val="65"/>
  </w:num>
  <w:num w:numId="13">
    <w:abstractNumId w:val="10"/>
  </w:num>
  <w:num w:numId="14">
    <w:abstractNumId w:val="18"/>
  </w:num>
  <w:num w:numId="15">
    <w:abstractNumId w:val="36"/>
  </w:num>
  <w:num w:numId="16">
    <w:abstractNumId w:val="9"/>
  </w:num>
  <w:num w:numId="17">
    <w:abstractNumId w:val="59"/>
  </w:num>
  <w:num w:numId="18">
    <w:abstractNumId w:val="32"/>
  </w:num>
  <w:num w:numId="19">
    <w:abstractNumId w:val="0"/>
  </w:num>
  <w:num w:numId="20">
    <w:abstractNumId w:val="61"/>
  </w:num>
  <w:num w:numId="21">
    <w:abstractNumId w:val="23"/>
  </w:num>
  <w:num w:numId="22">
    <w:abstractNumId w:val="63"/>
  </w:num>
  <w:num w:numId="23">
    <w:abstractNumId w:val="49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0"/>
  </w:num>
  <w:num w:numId="29">
    <w:abstractNumId w:val="46"/>
  </w:num>
  <w:num w:numId="30">
    <w:abstractNumId w:val="39"/>
  </w:num>
  <w:num w:numId="31">
    <w:abstractNumId w:val="45"/>
  </w:num>
  <w:num w:numId="32">
    <w:abstractNumId w:val="60"/>
  </w:num>
  <w:num w:numId="33">
    <w:abstractNumId w:val="14"/>
  </w:num>
  <w:num w:numId="34">
    <w:abstractNumId w:val="8"/>
  </w:num>
  <w:num w:numId="35">
    <w:abstractNumId w:val="34"/>
  </w:num>
  <w:num w:numId="36">
    <w:abstractNumId w:val="6"/>
  </w:num>
  <w:num w:numId="37">
    <w:abstractNumId w:val="62"/>
  </w:num>
  <w:num w:numId="38">
    <w:abstractNumId w:val="47"/>
  </w:num>
  <w:num w:numId="39">
    <w:abstractNumId w:val="51"/>
  </w:num>
  <w:num w:numId="40">
    <w:abstractNumId w:val="54"/>
  </w:num>
  <w:num w:numId="41">
    <w:abstractNumId w:val="28"/>
  </w:num>
  <w:num w:numId="42">
    <w:abstractNumId w:val="58"/>
  </w:num>
  <w:num w:numId="43">
    <w:abstractNumId w:val="56"/>
  </w:num>
  <w:num w:numId="44">
    <w:abstractNumId w:val="41"/>
  </w:num>
  <w:num w:numId="45">
    <w:abstractNumId w:val="42"/>
  </w:num>
  <w:num w:numId="46">
    <w:abstractNumId w:val="30"/>
  </w:num>
  <w:num w:numId="47">
    <w:abstractNumId w:val="11"/>
  </w:num>
  <w:num w:numId="48">
    <w:abstractNumId w:val="29"/>
  </w:num>
  <w:num w:numId="49">
    <w:abstractNumId w:val="52"/>
  </w:num>
  <w:num w:numId="50">
    <w:abstractNumId w:val="40"/>
  </w:num>
  <w:num w:numId="51">
    <w:abstractNumId w:val="3"/>
  </w:num>
  <w:num w:numId="52">
    <w:abstractNumId w:val="64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3"/>
  </w:num>
  <w:num w:numId="58">
    <w:abstractNumId w:val="35"/>
  </w:num>
  <w:num w:numId="59">
    <w:abstractNumId w:val="13"/>
  </w:num>
  <w:num w:numId="60">
    <w:abstractNumId w:val="5"/>
  </w:num>
  <w:num w:numId="61">
    <w:abstractNumId w:val="31"/>
  </w:num>
  <w:num w:numId="62">
    <w:abstractNumId w:val="2"/>
  </w:num>
  <w:num w:numId="63">
    <w:abstractNumId w:val="38"/>
  </w:num>
  <w:num w:numId="64">
    <w:abstractNumId w:val="55"/>
  </w:num>
  <w:num w:numId="65">
    <w:abstractNumId w:val="17"/>
  </w:num>
  <w:num w:numId="66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62440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4502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E33C6"/>
    <w:rsid w:val="007F2CC4"/>
    <w:rsid w:val="007F4964"/>
    <w:rsid w:val="007F6ED7"/>
    <w:rsid w:val="007F75F7"/>
    <w:rsid w:val="008239CB"/>
    <w:rsid w:val="00833724"/>
    <w:rsid w:val="008436EE"/>
    <w:rsid w:val="00850C2C"/>
    <w:rsid w:val="00850CD6"/>
    <w:rsid w:val="008617C6"/>
    <w:rsid w:val="00862909"/>
    <w:rsid w:val="00866F05"/>
    <w:rsid w:val="00871DC2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A6D32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306A8"/>
    <w:rsid w:val="00B5325A"/>
    <w:rsid w:val="00B631C5"/>
    <w:rsid w:val="00B7302F"/>
    <w:rsid w:val="00B8065C"/>
    <w:rsid w:val="00B93C41"/>
    <w:rsid w:val="00BA7CD6"/>
    <w:rsid w:val="00BB1D9C"/>
    <w:rsid w:val="00BB20A2"/>
    <w:rsid w:val="00BB30BC"/>
    <w:rsid w:val="00BB6A11"/>
    <w:rsid w:val="00BE20FF"/>
    <w:rsid w:val="00BE5E81"/>
    <w:rsid w:val="00BF049A"/>
    <w:rsid w:val="00C05E6E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3751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A5AE-F43A-4353-BE3B-6552A74F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61BEC-0C95-45FC-BC75-6C956959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45</Pages>
  <Words>10548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Методический кабинет</cp:lastModifiedBy>
  <cp:revision>7</cp:revision>
  <cp:lastPrinted>2020-09-28T07:11:00Z</cp:lastPrinted>
  <dcterms:created xsi:type="dcterms:W3CDTF">2020-11-26T12:37:00Z</dcterms:created>
  <dcterms:modified xsi:type="dcterms:W3CDTF">2021-04-29T04:51:00Z</dcterms:modified>
</cp:coreProperties>
</file>